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1667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ALLEGATO  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ISTRUZIONI PER LA COMPILAZIONE DI UNA RELAZIONE DESCRITTIVA PER LA PARTECIPAZIONE AL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BANDO PER LA CONCESSIONE DI CONTRIBUTI A SOSTEGNO DI PROGETTI CULTURALI ANNO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(di seguito Bando).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relazione può essere redatta liberamente su un massimo di 5 pagine A4 e deve  contenere tutte le indicazioni ritenute utili dal proponente per l’applicazione dei criteri previsti dal Bando, tenendo presente le indicazioni (non esaustive) sottoriportate.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 suggerisce di seguire lo schema e la numerazione dei Criteri di valutazione in modo da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semplificarne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la lettura e la valutazione conseguente. E’ opportuno quindi riportare, prima di ogni capoverso, il n. e il titolo del criterio cui si riferisce.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Oltre alla documentazione richiesta dal Bando (obbligatoria) è possibile allegare documenti, testi, presentazioni, link a siti web dedicati all’iniziativa, materiale divulgativo e promozionale a supporto della qualità del progetto.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CRITERI DI VALUTAZIONE DEI PROGETTI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(art. 12 del Bando)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valutazione delle iniziative sarà effettuata sulla base dei seguenti criteri: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3.0" w:type="dxa"/>
        <w:jc w:val="left"/>
        <w:tblInd w:w="-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93"/>
        <w:gridCol w:w="2410"/>
        <w:tblGridChange w:id="0">
          <w:tblGrid>
            <w:gridCol w:w="7393"/>
            <w:gridCol w:w="24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Criterio di 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Punteggio massimo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Qualità e originalità del progetto: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Allegare alla domanda una descrizione libera del progetto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evidenziandone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l’originalità rispetto a progetti presentati in passato e la qualità riferita a: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Partecipazione di giovani artisti e/o curatori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Didattica, laboratori, workshop, convegni, seminari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Pubblicazioni e/o attività editoriali o in alternativa video, registrazioni o altro che possano anche ad evento passato far fruire i contenuti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Visite guidate e/o conferenze propedeutiche alla conoscenza e alla comprensione dell’evento/iniziativa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notorietà degli artisti/musicisti/registi/conferenzieri/autori/curatori/ direttori artistici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Progetti caratterizzati in modo significativo da dialogo interattivo tra linguaggi artistici contemporanei differenti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caratteristiche ritenute rilevanti ai fini della 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Prima o unica edizione del progetto in Ivrea :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Indicare se la domanda si riferisce ad un progetto, prima edizione, e mai  realizzato in Ivrea.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Impatto su giovani, quartieri e inclusione: 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Descrivere le caratteristiche che ne valorizzano l’impatto su giovani, quartieri e inclusione.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2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Progetti caratterizzati da specifica attenzione all'inclusione sociale e al coinvolgimento di soggetti fragili o portatori di una diversità, che prevedono attività in luoghi socialmente significativi per le comunità, diversi dai consolidati circuiti della distribuzione artistica e culturale.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0" w:before="0" w:line="240" w:lineRule="auto"/>
              <w:ind w:left="0" w:right="0" w:hanging="2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Accessibilità che renda l’evento fruibile anche a persone disabili.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0" w:before="0" w:line="240" w:lineRule="auto"/>
              <w:ind w:left="0" w:right="0" w:hanging="2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222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Sostenibilità economica e coerenza del piano finanziario:</w:t>
            </w:r>
          </w:p>
          <w:tbl>
            <w:tblPr>
              <w:tblStyle w:val="Table2"/>
              <w:tblW w:w="14610.0" w:type="dxa"/>
              <w:jc w:val="left"/>
              <w:tblInd w:w="11.0" w:type="dxa"/>
              <w:tblLayout w:type="fixed"/>
              <w:tblLook w:val="0400"/>
            </w:tblPr>
            <w:tblGrid>
              <w:gridCol w:w="14610"/>
              <w:tblGridChange w:id="0">
                <w:tblGrid>
                  <w:gridCol w:w="14610"/>
                </w:tblGrid>
              </w:tblGridChange>
            </w:tblGrid>
            <w:tr>
              <w:trPr>
                <w:cantSplit w:val="1"/>
                <w:trHeight w:val="340" w:hRule="atLeast"/>
                <w:tblHeader w:val="0"/>
              </w:trPr>
              <w:tc>
                <w:tcPr>
                  <w:tcBorders>
                    <w:top w:color="000000" w:space="0" w:sz="0" w:val="nil"/>
                  </w:tcBorders>
                  <w:tcMar>
                    <w:top w:w="55.0" w:type="dxa"/>
                    <w:left w:w="55.0" w:type="dxa"/>
                    <w:bottom w:w="55.0" w:type="dxa"/>
                    <w:right w:w="55.0" w:type="dxa"/>
                  </w:tcMar>
                  <w:vAlign w:val="center"/>
                </w:tcPr>
                <w:p w:rsidR="00000000" w:rsidDel="00000000" w:rsidP="00000000" w:rsidRDefault="00000000" w:rsidRPr="00000000" w14:paraId="0000002B">
                  <w:pPr>
                    <w:spacing w:line="240" w:lineRule="auto"/>
                    <w:ind w:left="2" w:hanging="2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Allegare piano economico finanziario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e indicare  eventuali soggetti</w:t>
                  </w:r>
                </w:p>
                <w:p w:rsidR="00000000" w:rsidDel="00000000" w:rsidP="00000000" w:rsidRDefault="00000000" w:rsidRPr="00000000" w14:paraId="0000002C">
                  <w:pPr>
                    <w:spacing w:line="240" w:lineRule="auto"/>
                    <w:ind w:left="2" w:hanging="2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sostenitori (es. </w:t>
                  </w: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Enti locali</w:t>
                  </w: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e/o altre Pubbliche Amministrazioni, Fondazioni </w:t>
                  </w:r>
                </w:p>
                <w:p w:rsidR="00000000" w:rsidDel="00000000" w:rsidP="00000000" w:rsidRDefault="00000000" w:rsidRPr="00000000" w14:paraId="0000002D">
                  <w:pPr>
                    <w:spacing w:line="240" w:lineRule="auto"/>
                    <w:ind w:left="2" w:hanging="2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bancarie, Sponsor o altri soggetti)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Capacità organizzativa e curriculum dell’ente proponente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Allegare curriculum dettagliato della associazione/ente proponente e descrivere se l’iniziativa presenta le seguenti caratteristiche: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2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Esistenza di una struttura stabile per l’organizzazione di eventi e manifestazioni.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left="2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Promozione e attrattività del territorio in chiave turistica generate dal progetto, al fine di rafforzarne la visibilità e contribuire ad animare la vita culturale, sociale e lo sviluppo economico delle comunità locali.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2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Accordi</w:t>
            </w:r>
            <w:r w:rsidDel="00000000" w:rsidR="00000000" w:rsidRPr="00000000">
              <w:rPr>
                <w:color w:val="339966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 enti e operatori turistici (ATL,ENIT, Tour Operator, etc.) e/o con enti e operatori economici (strutture ricettive, ristorazione, trasporti, distretti unici del commercio etc.)  e/o enti e operatori del terzo settore, del sociale e della salute.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left="2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Presenza e articolazione di un piano di comunicazione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left="2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Utilizzo di comunicazione web aggiornata e delle piattaforme di comunicazione sociale</w:t>
            </w: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00"/>
              </w:tabs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Risonanza della manifestazione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Gratuità degli eventi: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Indicare (se ricorre il caso)  se saranno/sono stati tutti gratuiti o solo in parte e in questo caso indicarne il numero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Cofinanziamento con risorse proprie o di terzi superiore al 30%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Indicare la percentuale di cofinanziamento desumibile dal piano economico finanziario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131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INDICARE SE LA PROPOSTA E’ OGGETTO DI COREALIZZAZIONE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Allegare l’accordo  di Co-Realizzazione redatto come previsto all’art. 10 del Bando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9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FZ/IomXsnk/PgVy5VIMYhgCIA==">CgMxLjA4AHIhMTNPYjRZZVNjbHEwczJhcGU1SHVmUVJxM3BFWDVfQXR5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